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80"/>
      </w:tblGrid>
      <w:tr>
        <w:tc>
          <w:tcPr>
            <w:tcW w:type="dxa" w:w="10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5B" w:color="auto" w:val="clear"/>
            <w:tcMar>
              <w:top w:type="dxa" w:w="170"/>
              <w:left w:type="dxa" w:w="240"/>
              <w:bottom w:type="dxa" w:w="170"/>
              <w:right w:type="dxa" w:w="24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BUY CHIEF 360 THROUGH NPPGov</w:t>
            </w:r>
          </w:p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C9D4DF"/>
                <w:sz w:val="20"/>
                <w:szCs w:val="20"/>
              </w:rPr>
              <w:t xml:space="preserve">A step-by-step membership guide for public safety agencies</w:t>
            </w:r>
          </w:p>
        </w:tc>
      </w:tr>
    </w:tbl>
    <w:p>
      <w:pPr>
        <w:spacing w:after="50" w:before="30"/>
        <w:jc w:val="right"/>
      </w:pPr>
      <w:r>
        <w:rPr>
          <w:rFonts w:ascii="Calibri" w:cs="Calibri" w:eastAsia="Calibri" w:hAnsi="Calibri"/>
          <w:b w:val="false"/>
          <w:bCs w:val="false"/>
          <w:i/>
          <w:iCs/>
          <w:color w:val="5A6470"/>
          <w:sz w:val="16"/>
          <w:szCs w:val="16"/>
        </w:rPr>
        <w:t xml:space="preserve">[ Place your Chief 360 logo here ]</w:t>
      </w:r>
    </w:p>
    <w:p>
      <w:pPr>
        <w:spacing w:after="9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Chief 360 products are available on a publicly solicited NPPGov cooperative contract, so your agency can purchase our station alerting, dashboards, apps, scheduling, and web services </w:t>
      </w: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without running your own RFP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. NPPGov membership is free — no dues, minimums, or purchasing obligations.</w:t>
      </w:r>
    </w:p>
    <w:p>
      <w:pPr>
        <w:pBdr>
          <w:bottom w:val="single" w:color="C1272D" w:sz="12" w:space="4"/>
        </w:pBdr>
        <w:spacing w:after="55" w:before="26"/>
      </w:pPr>
      <w:r>
        <w:rPr>
          <w:rFonts w:ascii="Calibri" w:cs="Calibri" w:eastAsia="Calibri" w:hAnsi="Calibri"/>
          <w:b/>
          <w:bCs/>
          <w:i w:val="false"/>
          <w:iCs w:val="false"/>
          <w:color w:val="1B3A5B"/>
          <w:sz w:val="22"/>
          <w:szCs w:val="22"/>
        </w:rPr>
        <w:t xml:space="preserve">CONTRACT AT A GLANCE</w:t>
      </w:r>
    </w:p>
    <w:tbl>
      <w:tblPr>
        <w:tblW w:type="dxa" w:w="10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46"/>
        <w:gridCol w:w="7834"/>
      </w:tblGrid>
      <w:tr>
        <w:tc>
          <w:tcPr>
            <w:tcW w:type="dxa" w:w="3046"/>
            <w:tcBorders>
              <w:top w:val="single" w:color="FFFFFF" w:sz="4"/>
              <w:left w:val="none" w:color="FFFFFF" w:sz="0"/>
              <w:bottom w:val="single" w:color="FFFFFF" w:sz="4"/>
              <w:right w:val="single" w:color="FFFFFF" w:sz="4"/>
            </w:tcBorders>
            <w:shd w:fill="F2F4F6" w:color="auto" w:val="clear"/>
            <w:tcMar>
              <w:top w:type="dxa" w:w="58"/>
              <w:left w:type="dxa" w:w="160"/>
              <w:bottom w:type="dxa" w:w="58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19"/>
                <w:szCs w:val="19"/>
              </w:rPr>
              <w:t xml:space="preserve">Contract number</w:t>
            </w:r>
          </w:p>
        </w:tc>
        <w:tc>
          <w:tcPr>
            <w:tcW w:type="dxa" w:w="7834"/>
            <w:tcBorders>
              <w:top w:val="single" w:color="D6DBE1" w:sz="4"/>
              <w:left w:val="none" w:color="FFFFFF" w:sz="0"/>
              <w:bottom w:val="single" w:color="D6DBE1" w:sz="4"/>
              <w:right w:val="none" w:color="FFFFFF" w:sz="0"/>
            </w:tcBorders>
            <w:tcMar>
              <w:top w:type="dxa" w:w="58"/>
              <w:left w:type="dxa" w:w="160"/>
              <w:bottom w:type="dxa" w:w="58"/>
              <w:right w:type="dxa" w:w="1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PS26110</w:t>
            </w:r>
          </w:p>
        </w:tc>
      </w:tr>
      <w:tr>
        <w:tc>
          <w:tcPr>
            <w:tcW w:type="dxa" w:w="3046"/>
            <w:tcBorders>
              <w:top w:val="single" w:color="FFFFFF" w:sz="4"/>
              <w:left w:val="none" w:color="FFFFFF" w:sz="0"/>
              <w:bottom w:val="single" w:color="FFFFFF" w:sz="4"/>
              <w:right w:val="single" w:color="FFFFFF" w:sz="4"/>
            </w:tcBorders>
            <w:shd w:fill="F2F4F6" w:color="auto" w:val="clear"/>
            <w:tcMar>
              <w:top w:type="dxa" w:w="58"/>
              <w:left w:type="dxa" w:w="160"/>
              <w:bottom w:type="dxa" w:w="58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19"/>
                <w:szCs w:val="19"/>
              </w:rPr>
              <w:t xml:space="preserve">Contract type</w:t>
            </w:r>
          </w:p>
        </w:tc>
        <w:tc>
          <w:tcPr>
            <w:tcW w:type="dxa" w:w="7834"/>
            <w:tcBorders>
              <w:top w:val="single" w:color="D6DBE1" w:sz="4"/>
              <w:left w:val="none" w:color="FFFFFF" w:sz="0"/>
              <w:bottom w:val="single" w:color="D6DBE1" w:sz="4"/>
              <w:right w:val="none" w:color="FFFFFF" w:sz="0"/>
            </w:tcBorders>
            <w:tcMar>
              <w:top w:type="dxa" w:w="58"/>
              <w:left w:type="dxa" w:w="160"/>
              <w:bottom w:type="dxa" w:w="58"/>
              <w:right w:type="dxa" w:w="1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Publicly solicited (satisfies competitive-bid requirements in most states)</w:t>
            </w:r>
          </w:p>
        </w:tc>
      </w:tr>
      <w:tr>
        <w:tc>
          <w:tcPr>
            <w:tcW w:type="dxa" w:w="3046"/>
            <w:tcBorders>
              <w:top w:val="single" w:color="FFFFFF" w:sz="4"/>
              <w:left w:val="none" w:color="FFFFFF" w:sz="0"/>
              <w:bottom w:val="single" w:color="FFFFFF" w:sz="4"/>
              <w:right w:val="single" w:color="FFFFFF" w:sz="4"/>
            </w:tcBorders>
            <w:shd w:fill="F2F4F6" w:color="auto" w:val="clear"/>
            <w:tcMar>
              <w:top w:type="dxa" w:w="58"/>
              <w:left w:type="dxa" w:w="160"/>
              <w:bottom w:type="dxa" w:w="58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19"/>
                <w:szCs w:val="19"/>
              </w:rPr>
              <w:t xml:space="preserve">Lead public agency</w:t>
            </w:r>
          </w:p>
        </w:tc>
        <w:tc>
          <w:tcPr>
            <w:tcW w:type="dxa" w:w="7834"/>
            <w:tcBorders>
              <w:top w:val="single" w:color="D6DBE1" w:sz="4"/>
              <w:left w:val="none" w:color="FFFFFF" w:sz="0"/>
              <w:bottom w:val="single" w:color="D6DBE1" w:sz="4"/>
              <w:right w:val="none" w:color="FFFFFF" w:sz="0"/>
            </w:tcBorders>
            <w:tcMar>
              <w:top w:type="dxa" w:w="58"/>
              <w:left w:type="dxa" w:w="160"/>
              <w:bottom w:type="dxa" w:w="58"/>
              <w:right w:type="dxa" w:w="1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League of Oregon Cities</w:t>
            </w:r>
          </w:p>
        </w:tc>
      </w:tr>
      <w:tr>
        <w:tc>
          <w:tcPr>
            <w:tcW w:type="dxa" w:w="3046"/>
            <w:tcBorders>
              <w:top w:val="single" w:color="FFFFFF" w:sz="4"/>
              <w:left w:val="none" w:color="FFFFFF" w:sz="0"/>
              <w:bottom w:val="single" w:color="FFFFFF" w:sz="4"/>
              <w:right w:val="single" w:color="FFFFFF" w:sz="4"/>
            </w:tcBorders>
            <w:shd w:fill="F2F4F6" w:color="auto" w:val="clear"/>
            <w:tcMar>
              <w:top w:type="dxa" w:w="58"/>
              <w:left w:type="dxa" w:w="160"/>
              <w:bottom w:type="dxa" w:w="58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19"/>
                <w:szCs w:val="19"/>
              </w:rPr>
              <w:t xml:space="preserve">Expiration</w:t>
            </w:r>
          </w:p>
        </w:tc>
        <w:tc>
          <w:tcPr>
            <w:tcW w:type="dxa" w:w="7834"/>
            <w:tcBorders>
              <w:top w:val="single" w:color="D6DBE1" w:sz="4"/>
              <w:left w:val="none" w:color="FFFFFF" w:sz="0"/>
              <w:bottom w:val="single" w:color="D6DBE1" w:sz="4"/>
              <w:right w:val="none" w:color="FFFFFF" w:sz="0"/>
            </w:tcBorders>
            <w:tcMar>
              <w:top w:type="dxa" w:w="58"/>
              <w:left w:type="dxa" w:w="160"/>
              <w:bottom w:type="dxa" w:w="58"/>
              <w:right w:type="dxa" w:w="1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April 23, 2030 (renewable through April 23, 2031)</w:t>
            </w:r>
          </w:p>
        </w:tc>
      </w:tr>
      <w:tr>
        <w:tc>
          <w:tcPr>
            <w:tcW w:type="dxa" w:w="3046"/>
            <w:tcBorders>
              <w:top w:val="single" w:color="FFFFFF" w:sz="4"/>
              <w:left w:val="none" w:color="FFFFFF" w:sz="0"/>
              <w:bottom w:val="single" w:color="FFFFFF" w:sz="4"/>
              <w:right w:val="single" w:color="FFFFFF" w:sz="4"/>
            </w:tcBorders>
            <w:shd w:fill="F2F4F6" w:color="auto" w:val="clear"/>
            <w:tcMar>
              <w:top w:type="dxa" w:w="58"/>
              <w:left w:type="dxa" w:w="160"/>
              <w:bottom w:type="dxa" w:w="58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19"/>
                <w:szCs w:val="19"/>
              </w:rPr>
              <w:t xml:space="preserve">Products on contract</w:t>
            </w:r>
          </w:p>
        </w:tc>
        <w:tc>
          <w:tcPr>
            <w:tcW w:type="dxa" w:w="7834"/>
            <w:tcBorders>
              <w:top w:val="single" w:color="D6DBE1" w:sz="4"/>
              <w:left w:val="none" w:color="FFFFFF" w:sz="0"/>
              <w:bottom w:val="single" w:color="D6DBE1" w:sz="4"/>
              <w:right w:val="none" w:color="FFFFFF" w:sz="0"/>
            </w:tcBorders>
            <w:tcMar>
              <w:top w:type="dxa" w:w="58"/>
              <w:left w:type="dxa" w:w="160"/>
              <w:bottom w:type="dxa" w:w="58"/>
              <w:right w:type="dxa" w:w="1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Station Alert Systems  ·  Chief Dashboards (Digital Displays)  ·  Chief Mobile &amp; Tone Alerts  ·  Scheduling  ·  Web Development</w:t>
            </w:r>
          </w:p>
        </w:tc>
      </w:tr>
    </w:tbl>
    <w:p>
      <w:pPr>
        <w:spacing w:after="60"/>
      </w:pPr>
    </w:p>
    <w:tbl>
      <w:tblPr>
        <w:tblW w:type="dxa" w:w="10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80"/>
      </w:tblGrid>
      <w:tr>
        <w:tc>
          <w:tcPr>
            <w:tcW w:type="dxa" w:w="10880"/>
            <w:tcBorders>
              <w:top w:val="none" w:color="FFFFFF" w:sz="0"/>
              <w:left w:val="single" w:color="C1272D" w:sz="24"/>
              <w:bottom w:val="none" w:color="FFFFFF" w:sz="0"/>
              <w:right w:val="none" w:color="FFFFFF" w:sz="0"/>
            </w:tcBorders>
            <w:shd w:fill="FBEDED" w:color="auto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line="264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C1272D"/>
                <w:sz w:val="19"/>
                <w:szCs w:val="19"/>
              </w:rPr>
              <w:t xml:space="preserve">Why this matters: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Because the contract was publicly solicited through a Lead Public Agency, it satisfies the formal competitive-bid requirements of most states — so there is no separate RFP for your agency to run. NPPGov recommends your legal counsel confirm compliance with your state and local rules.</w:t>
            </w:r>
          </w:p>
        </w:tc>
      </w:tr>
    </w:tbl>
    <w:p>
      <w:pPr>
        <w:spacing w:after="80"/>
      </w:pPr>
    </w:p>
    <w:p>
      <w:pPr>
        <w:pBdr>
          <w:bottom w:val="single" w:color="C1272D" w:sz="12" w:space="4"/>
        </w:pBdr>
        <w:spacing w:after="55" w:before="26"/>
      </w:pPr>
      <w:r>
        <w:rPr>
          <w:rFonts w:ascii="Calibri" w:cs="Calibri" w:eastAsia="Calibri" w:hAnsi="Calibri"/>
          <w:b/>
          <w:bCs/>
          <w:i w:val="false"/>
          <w:iCs w:val="false"/>
          <w:color w:val="1B3A5B"/>
          <w:sz w:val="22"/>
          <w:szCs w:val="22"/>
        </w:rPr>
        <w:t xml:space="preserve">HOW YOUR CLIENTS JOIN — 7 STEPS</w:t>
      </w:r>
    </w:p>
    <w:tbl>
      <w:tblPr>
        <w:tblW w:type="dxa" w:w="10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20"/>
        <w:gridCol w:w="10360"/>
      </w:tblGrid>
      <w:tr>
        <w:tc>
          <w:tcPr>
            <w:tcW w:type="dxa" w:w="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C1272D"/>
                <w:sz w:val="30"/>
                <w:szCs w:val="30"/>
              </w:rPr>
              <w:t xml:space="preserve">1</w:t>
            </w:r>
          </w:p>
        </w:tc>
        <w:tc>
          <w:tcPr>
            <w:tcW w:type="dxa" w:w="10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21"/>
                <w:szCs w:val="21"/>
              </w:rPr>
              <w:t xml:space="preserve">Search for your organization first</w:t>
            </w:r>
          </w:p>
          <w:p>
            <w:pPr>
              <w:spacing w:line="234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Go to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nppgov.com/join-now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, enter your organization name, city, and state, and click Search. This confirms you are not already registered.</w:t>
            </w:r>
          </w:p>
        </w:tc>
      </w:tr>
    </w:tbl>
    <w:tbl>
      <w:tblPr>
        <w:tblW w:type="dxa" w:w="10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20"/>
        <w:gridCol w:w="10360"/>
      </w:tblGrid>
      <w:tr>
        <w:tc>
          <w:tcPr>
            <w:tcW w:type="dxa" w:w="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C1272D"/>
                <w:sz w:val="30"/>
                <w:szCs w:val="30"/>
              </w:rPr>
              <w:t xml:space="preserve">2</w:t>
            </w:r>
          </w:p>
        </w:tc>
        <w:tc>
          <w:tcPr>
            <w:tcW w:type="dxa" w:w="10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21"/>
                <w:szCs w:val="21"/>
              </w:rPr>
              <w:t xml:space="preserve">Start a new registration</w:t>
            </w:r>
          </w:p>
          <w:p>
            <w:pPr>
              <w:spacing w:line="234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If no match appears, click "My organization is not listed, continue," then "Continue with Registration."</w:t>
            </w:r>
          </w:p>
        </w:tc>
      </w:tr>
    </w:tbl>
    <w:tbl>
      <w:tblPr>
        <w:tblW w:type="dxa" w:w="10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20"/>
        <w:gridCol w:w="10360"/>
      </w:tblGrid>
      <w:tr>
        <w:tc>
          <w:tcPr>
            <w:tcW w:type="dxa" w:w="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C1272D"/>
                <w:sz w:val="30"/>
                <w:szCs w:val="30"/>
              </w:rPr>
              <w:t xml:space="preserve">3</w:t>
            </w:r>
          </w:p>
        </w:tc>
        <w:tc>
          <w:tcPr>
            <w:tcW w:type="dxa" w:w="10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21"/>
                <w:szCs w:val="21"/>
              </w:rPr>
              <w:t xml:space="preserve">Choose your membership category</w:t>
            </w:r>
          </w:p>
          <w:p>
            <w:pPr>
              <w:spacing w:line="234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Select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"I work in Government / Public Education / Public Safety."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 This covers municipal and volunteer fire, EMS, and law enforcement. Independent nonprofit departments may instead use the Nonprofit path.</w:t>
            </w:r>
          </w:p>
        </w:tc>
      </w:tr>
    </w:tbl>
    <w:tbl>
      <w:tblPr>
        <w:tblW w:type="dxa" w:w="10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20"/>
        <w:gridCol w:w="10360"/>
      </w:tblGrid>
      <w:tr>
        <w:tc>
          <w:tcPr>
            <w:tcW w:type="dxa" w:w="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C1272D"/>
                <w:sz w:val="30"/>
                <w:szCs w:val="30"/>
              </w:rPr>
              <w:t xml:space="preserve">4</w:t>
            </w:r>
          </w:p>
        </w:tc>
        <w:tc>
          <w:tcPr>
            <w:tcW w:type="dxa" w:w="10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21"/>
                <w:szCs w:val="21"/>
              </w:rPr>
              <w:t xml:space="preserve">Enter organization details</w:t>
            </w:r>
          </w:p>
          <w:p>
            <w:pPr>
              <w:spacing w:line="234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Provide the agency’s legal name, address, size, phone, and website. Choose the Fire &amp; Rescue / Public Safety category, and add your FDID and Federal Tax ID if applicable.</w:t>
            </w:r>
          </w:p>
        </w:tc>
      </w:tr>
    </w:tbl>
    <w:tbl>
      <w:tblPr>
        <w:tblW w:type="dxa" w:w="10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20"/>
        <w:gridCol w:w="10360"/>
      </w:tblGrid>
      <w:tr>
        <w:tc>
          <w:tcPr>
            <w:tcW w:type="dxa" w:w="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C1272D"/>
                <w:sz w:val="30"/>
                <w:szCs w:val="30"/>
              </w:rPr>
              <w:t xml:space="preserve">5</w:t>
            </w:r>
          </w:p>
        </w:tc>
        <w:tc>
          <w:tcPr>
            <w:tcW w:type="dxa" w:w="10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21"/>
                <w:szCs w:val="21"/>
              </w:rPr>
              <w:t xml:space="preserve">Enter your own contact info</w:t>
            </w:r>
          </w:p>
          <w:p>
            <w:pPr>
              <w:spacing w:line="234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Add your name, work email, direct line, and position, plus the contract categories you are interested in.</w:t>
            </w:r>
          </w:p>
        </w:tc>
      </w:tr>
    </w:tbl>
    <w:tbl>
      <w:tblPr>
        <w:tblW w:type="dxa" w:w="10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20"/>
        <w:gridCol w:w="10360"/>
      </w:tblGrid>
      <w:tr>
        <w:tc>
          <w:tcPr>
            <w:tcW w:type="dxa" w:w="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C1272D"/>
                <w:sz w:val="30"/>
                <w:szCs w:val="30"/>
              </w:rPr>
              <w:t xml:space="preserve">6</w:t>
            </w:r>
          </w:p>
        </w:tc>
        <w:tc>
          <w:tcPr>
            <w:tcW w:type="dxa" w:w="10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21"/>
                <w:szCs w:val="21"/>
              </w:rPr>
              <w:t xml:space="preserve">Name Chief 360 as your partner</w:t>
            </w:r>
          </w:p>
          <w:p>
            <w:pPr>
              <w:spacing w:line="234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When asked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1A1A1A"/>
                <w:sz w:val="20"/>
                <w:szCs w:val="20"/>
              </w:rPr>
              <w:t xml:space="preserve">"Are you working with a sales rep from one of our Partners?"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 select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Yes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 and enter your Chief 360 rep’s details (below). This links the membership to our cooperative contract.</w:t>
            </w:r>
          </w:p>
        </w:tc>
      </w:tr>
    </w:tbl>
    <w:tbl>
      <w:tblPr>
        <w:tblW w:type="dxa" w:w="10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20"/>
        <w:gridCol w:w="10360"/>
      </w:tblGrid>
      <w:tr>
        <w:tc>
          <w:tcPr>
            <w:tcW w:type="dxa" w:w="5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1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C1272D"/>
                <w:sz w:val="30"/>
                <w:szCs w:val="30"/>
              </w:rPr>
              <w:t xml:space="preserve">7</w:t>
            </w:r>
          </w:p>
        </w:tc>
        <w:tc>
          <w:tcPr>
            <w:tcW w:type="dxa" w:w="10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6"/>
              <w:left w:type="dxa" w:w="0"/>
              <w:bottom w:type="dxa" w:w="36"/>
              <w:right w:type="dxa" w:w="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3A5B"/>
                <w:sz w:val="21"/>
                <w:szCs w:val="21"/>
              </w:rPr>
              <w:t xml:space="preserve">Agree to terms and submit</w:t>
            </w:r>
          </w:p>
          <w:p>
            <w:pPr>
              <w:spacing w:line="234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Accept the terms and click Submit. NPPGov reviews the registration and emails a welcome message with a Member ID and a link to set up login access.</w:t>
            </w:r>
          </w:p>
        </w:tc>
      </w:tr>
    </w:tbl>
    <w:p>
      <w:pPr>
        <w:spacing w:after="80"/>
      </w:pPr>
    </w:p>
    <w:p>
      <w:pPr>
        <w:pBdr>
          <w:bottom w:val="single" w:color="C1272D" w:sz="12" w:space="4"/>
        </w:pBdr>
        <w:spacing w:after="55" w:before="26"/>
      </w:pPr>
      <w:r>
        <w:rPr>
          <w:rFonts w:ascii="Calibri" w:cs="Calibri" w:eastAsia="Calibri" w:hAnsi="Calibri"/>
          <w:b/>
          <w:bCs/>
          <w:i w:val="false"/>
          <w:iCs w:val="false"/>
          <w:color w:val="1B3A5B"/>
          <w:sz w:val="22"/>
          <w:szCs w:val="22"/>
        </w:rPr>
        <w:t xml:space="preserve">YOUR CHIEF 360 PARTNER DETAILS</w:t>
      </w:r>
    </w:p>
    <w:tbl>
      <w:tblPr>
        <w:tblW w:type="dxa" w:w="108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880"/>
      </w:tblGrid>
      <w:tr>
        <w:tc>
          <w:tcPr>
            <w:tcW w:type="dxa" w:w="10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6" w:color="auto" w:val="clear"/>
            <w:tcMar>
              <w:top w:type="dxa" w:w="70"/>
              <w:left w:type="dxa" w:w="200"/>
              <w:bottom w:type="dxa" w:w="70"/>
              <w:right w:type="dxa" w:w="200"/>
            </w:tcMar>
          </w:tcPr>
          <w:tbl>
            <w:tblPr>
              <w:tblW w:type="dxa" w:w="1048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3144"/>
              <w:gridCol w:w="7336"/>
            </w:tblGrid>
            <w:tr>
              <w:tc>
                <w:tcPr>
                  <w:tcW w:type="dxa" w:w="326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2"/>
                    <w:left w:type="dxa" w:w="160"/>
                    <w:bottom w:type="dxa" w:w="32"/>
                    <w:right w:type="dxa" w:w="120"/>
                  </w:tcMar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olor w:val="1B3A5B"/>
                      <w:sz w:val="19"/>
                      <w:szCs w:val="19"/>
                    </w:rPr>
                    <w:t xml:space="preserve">Partner company</w:t>
                  </w:r>
                </w:p>
              </w:tc>
              <w:tc>
                <w:tcPr>
                  <w:tcW w:type="dxa" w:w="7616"/>
                  <w:tcBorders>
                    <w:top w:val="none" w:color="FFFFFF" w:sz="0"/>
                    <w:left w:val="none" w:color="FFFFFF" w:sz="0"/>
                    <w:bottom w:val="single" w:color="D6DBE1" w:sz="4"/>
                    <w:right w:val="none" w:color="FFFFFF" w:sz="0"/>
                  </w:tcBorders>
                  <w:tcMar>
                    <w:top w:type="dxa" w:w="32"/>
                    <w:left w:type="dxa" w:w="0"/>
                    <w:bottom w:type="dxa" w:w="32"/>
                    <w:right w:type="dxa" w:w="160"/>
                  </w:tcMar>
                </w:tcPr>
                <w:p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olor w:val="1A1A1A"/>
                      <w:sz w:val="19"/>
                      <w:szCs w:val="19"/>
                    </w:rPr>
                    <w:t xml:space="preserve">Chief 360 (Chief Technologies, Inc.)</w:t>
                  </w:r>
                </w:p>
              </w:tc>
            </w:tr>
            <w:tr>
              <w:tc>
                <w:tcPr>
                  <w:tcW w:type="dxa" w:w="326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2"/>
                    <w:left w:type="dxa" w:w="160"/>
                    <w:bottom w:type="dxa" w:w="32"/>
                    <w:right w:type="dxa" w:w="120"/>
                  </w:tcMar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olor w:val="1B3A5B"/>
                      <w:sz w:val="19"/>
                      <w:szCs w:val="19"/>
                    </w:rPr>
                    <w:t xml:space="preserve">Your rep</w:t>
                  </w:r>
                </w:p>
              </w:tc>
              <w:tc>
                <w:tcPr>
                  <w:tcW w:type="dxa" w:w="7616"/>
                  <w:tcBorders>
                    <w:top w:val="none" w:color="FFFFFF" w:sz="0"/>
                    <w:left w:val="none" w:color="FFFFFF" w:sz="0"/>
                    <w:bottom w:val="single" w:color="D6DBE1" w:sz="4"/>
                    <w:right w:val="none" w:color="FFFFFF" w:sz="0"/>
                  </w:tcBorders>
                  <w:tcMar>
                    <w:top w:type="dxa" w:w="32"/>
                    <w:left w:type="dxa" w:w="0"/>
                    <w:bottom w:type="dxa" w:w="32"/>
                    <w:right w:type="dxa" w:w="160"/>
                  </w:tcMar>
                </w:tcPr>
                <w:p>
                  <w:r>
                    <w:rPr>
                      <w:rFonts w:ascii="Calibri" w:cs="Calibri" w:eastAsia="Calibri" w:hAnsi="Calibri"/>
                      <w:b w:val="false"/>
                      <w:bCs w:val="false"/>
                      <w:i/>
                      <w:iCs/>
                      <w:color w:val="5A6470"/>
                      <w:sz w:val="19"/>
                      <w:szCs w:val="19"/>
                    </w:rPr>
                    <w:t xml:space="preserve">____________________________</w:t>
                  </w:r>
                </w:p>
              </w:tc>
            </w:tr>
            <w:tr>
              <w:tc>
                <w:tcPr>
                  <w:tcW w:type="dxa" w:w="326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2"/>
                    <w:left w:type="dxa" w:w="160"/>
                    <w:bottom w:type="dxa" w:w="32"/>
                    <w:right w:type="dxa" w:w="120"/>
                  </w:tcMar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olor w:val="1B3A5B"/>
                      <w:sz w:val="19"/>
                      <w:szCs w:val="19"/>
                    </w:rPr>
                    <w:t xml:space="preserve">Rep email</w:t>
                  </w:r>
                </w:p>
              </w:tc>
              <w:tc>
                <w:tcPr>
                  <w:tcW w:type="dxa" w:w="7616"/>
                  <w:tcBorders>
                    <w:top w:val="none" w:color="FFFFFF" w:sz="0"/>
                    <w:left w:val="none" w:color="FFFFFF" w:sz="0"/>
                    <w:bottom w:val="single" w:color="D6DBE1" w:sz="4"/>
                    <w:right w:val="none" w:color="FFFFFF" w:sz="0"/>
                  </w:tcBorders>
                  <w:tcMar>
                    <w:top w:type="dxa" w:w="32"/>
                    <w:left w:type="dxa" w:w="0"/>
                    <w:bottom w:type="dxa" w:w="32"/>
                    <w:right w:type="dxa" w:w="160"/>
                  </w:tcMar>
                </w:tcPr>
                <w:p>
                  <w:r>
                    <w:rPr>
                      <w:rFonts w:ascii="Calibri" w:cs="Calibri" w:eastAsia="Calibri" w:hAnsi="Calibri"/>
                      <w:b w:val="false"/>
                      <w:bCs w:val="false"/>
                      <w:i/>
                      <w:iCs/>
                      <w:color w:val="5A6470"/>
                      <w:sz w:val="19"/>
                      <w:szCs w:val="19"/>
                    </w:rPr>
                    <w:t xml:space="preserve">____________________________</w:t>
                  </w:r>
                </w:p>
              </w:tc>
            </w:tr>
            <w:tr>
              <w:tc>
                <w:tcPr>
                  <w:tcW w:type="dxa" w:w="326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2"/>
                    <w:left w:type="dxa" w:w="160"/>
                    <w:bottom w:type="dxa" w:w="32"/>
                    <w:right w:type="dxa" w:w="120"/>
                  </w:tcMar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olor w:val="1B3A5B"/>
                      <w:sz w:val="19"/>
                      <w:szCs w:val="19"/>
                    </w:rPr>
                    <w:t xml:space="preserve">Rep phone</w:t>
                  </w:r>
                </w:p>
              </w:tc>
              <w:tc>
                <w:tcPr>
                  <w:tcW w:type="dxa" w:w="7616"/>
                  <w:tcBorders>
                    <w:top w:val="none" w:color="FFFFFF" w:sz="0"/>
                    <w:left w:val="none" w:color="FFFFFF" w:sz="0"/>
                    <w:bottom w:val="single" w:color="D6DBE1" w:sz="4"/>
                    <w:right w:val="none" w:color="FFFFFF" w:sz="0"/>
                  </w:tcBorders>
                  <w:tcMar>
                    <w:top w:type="dxa" w:w="32"/>
                    <w:left w:type="dxa" w:w="0"/>
                    <w:bottom w:type="dxa" w:w="32"/>
                    <w:right w:type="dxa" w:w="160"/>
                  </w:tcMar>
                </w:tcPr>
                <w:p>
                  <w:r>
                    <w:rPr>
                      <w:rFonts w:ascii="Calibri" w:cs="Calibri" w:eastAsia="Calibri" w:hAnsi="Calibri"/>
                      <w:b w:val="false"/>
                      <w:bCs w:val="false"/>
                      <w:i/>
                      <w:iCs/>
                      <w:color w:val="5A6470"/>
                      <w:sz w:val="19"/>
                      <w:szCs w:val="19"/>
                    </w:rPr>
                    <w:t xml:space="preserve">____________________________</w:t>
                  </w:r>
                </w:p>
              </w:tc>
            </w:tr>
          </w:tbl>
          <w:p/>
        </w:tc>
      </w:tr>
    </w:tbl>
    <w:p>
      <w:pPr>
        <w:pBdr>
          <w:top w:val="single" w:color="D6DBE1" w:sz="6" w:space="5"/>
        </w:pBdr>
        <w:spacing w:before="16"/>
      </w:pPr>
      <w:r>
        <w:rPr>
          <w:rFonts w:ascii="Calibri" w:cs="Calibri" w:eastAsia="Calibri" w:hAnsi="Calibri"/>
          <w:b/>
          <w:bCs/>
          <w:i w:val="false"/>
          <w:iCs w:val="false"/>
          <w:color w:val="1B3A5B"/>
          <w:sz w:val="18"/>
          <w:szCs w:val="18"/>
        </w:rPr>
        <w:t xml:space="preserve">Membership questions?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A6470"/>
          <w:sz w:val="18"/>
          <w:szCs w:val="18"/>
        </w:rPr>
        <w:t xml:space="preserve">NPPGov Customer Service  ·  877.329.8847  ·  customerservice@nppgov.com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A6470"/>
          <w:sz w:val="18"/>
          <w:szCs w:val="18"/>
        </w:rPr>
        <w:t xml:space="preserve">        Learn more:  chief360.com</w:t>
      </w:r>
    </w:p>
    <w:sectPr>
      <w:pgSz w:w="12240" w:h="15840" w:orient="portrait"/>
      <w:pgMar w:top="680" w:right="680" w:bottom="68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Buy Chief 360 Through NPPGov</dc:title>
  <dc:creator>Chief 360</dc:creator>
  <cp:lastModifiedBy>Un-named</cp:lastModifiedBy>
  <cp:revision>1</cp:revision>
  <dcterms:created xsi:type="dcterms:W3CDTF">2026-09-02T03:38:31.145Z</dcterms:created>
  <dcterms:modified xsi:type="dcterms:W3CDTF">2026-09-02T03:38:31.146Z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